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jc w:val="center"/>
        <w:tblInd w:w="-318" w:type="dxa"/>
        <w:tblBorders>
          <w:top w:val="single" w:sz="6" w:space="0" w:color="004765"/>
          <w:left w:val="single" w:sz="6" w:space="0" w:color="004765"/>
          <w:bottom w:val="single" w:sz="6" w:space="0" w:color="004765"/>
          <w:right w:val="single" w:sz="6" w:space="0" w:color="004765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8435"/>
      </w:tblGrid>
      <w:tr w:rsidR="007E547C">
        <w:tblPrEx>
          <w:tblCellMar>
            <w:top w:w="0" w:type="dxa"/>
            <w:bottom w:w="0" w:type="dxa"/>
          </w:tblCellMar>
        </w:tblPrEx>
        <w:trPr>
          <w:cantSplit/>
          <w:trHeight w:val="838"/>
          <w:jc w:val="center"/>
        </w:trPr>
        <w:tc>
          <w:tcPr>
            <w:tcW w:w="1275" w:type="dxa"/>
          </w:tcPr>
          <w:p w:rsidR="007E547C" w:rsidRDefault="007E547C">
            <w:pPr>
              <w:pStyle w:val="Encabezado"/>
              <w:spacing w:before="70"/>
              <w:rPr>
                <w:rFonts w:cs="Arial"/>
                <w:color w:val="000080"/>
              </w:rPr>
            </w:pPr>
            <w:r>
              <w:br w:type="page"/>
            </w:r>
            <w:r>
              <w:br w:type="page"/>
            </w:r>
            <w:r>
              <w:rPr>
                <w:rFonts w:cs="Arial"/>
                <w:b/>
                <w:bCs w:val="0"/>
                <w:color w:val="000080"/>
                <w:sz w:val="16"/>
              </w:rPr>
              <w:br w:type="page"/>
            </w:r>
            <w:r w:rsidR="00147B50">
              <w:rPr>
                <w:rFonts w:cs="Arial"/>
                <w:b/>
                <w:bCs w:val="0"/>
                <w:noProof/>
                <w:color w:val="000080"/>
                <w:sz w:val="16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5" w:type="dxa"/>
          </w:tcPr>
          <w:p w:rsidR="007E547C" w:rsidRDefault="007E547C">
            <w:pPr>
              <w:pStyle w:val="Encabezado"/>
              <w:spacing w:before="70" w:after="60"/>
              <w:jc w:val="right"/>
              <w:rPr>
                <w:rFonts w:cs="Arial"/>
                <w:b/>
                <w:bCs w:val="0"/>
                <w:color w:val="004765"/>
                <w:sz w:val="22"/>
              </w:rPr>
            </w:pPr>
            <w:r>
              <w:rPr>
                <w:rFonts w:cs="Arial"/>
                <w:b/>
                <w:bCs w:val="0"/>
                <w:noProof/>
                <w:color w:val="004765"/>
                <w:sz w:val="22"/>
              </w:rPr>
              <w:t>Comarca Andorra Sierra de Arcos</w:t>
            </w:r>
          </w:p>
        </w:tc>
      </w:tr>
    </w:tbl>
    <w:p w:rsidR="007E547C" w:rsidRDefault="007E547C">
      <w:pPr>
        <w:spacing w:before="70"/>
        <w:jc w:val="both"/>
        <w:rPr>
          <w:rFonts w:cs="Arial"/>
          <w:b/>
          <w:bCs w:val="0"/>
          <w:sz w:val="18"/>
        </w:rPr>
      </w:pPr>
      <w:r>
        <w:rPr>
          <w:b/>
          <w:bCs w:val="0"/>
          <w:sz w:val="22"/>
        </w:rPr>
        <w:t xml:space="preserve">MEMORIA DE MODIFICACIÓN PRESUPUESTARIA Nº </w:t>
      </w:r>
      <w:r w:rsidR="00A43647">
        <w:rPr>
          <w:b/>
          <w:bCs w:val="0"/>
          <w:sz w:val="22"/>
        </w:rPr>
        <w:t>3/2016</w:t>
      </w:r>
      <w:r>
        <w:rPr>
          <w:b/>
          <w:bCs w:val="0"/>
          <w:i/>
          <w:iCs/>
          <w:sz w:val="22"/>
        </w:rPr>
        <w:t xml:space="preserve"> </w:t>
      </w:r>
      <w:r>
        <w:rPr>
          <w:b/>
          <w:bCs w:val="0"/>
          <w:sz w:val="22"/>
        </w:rPr>
        <w:t xml:space="preserve">DEL PRESUPUESTO </w:t>
      </w:r>
      <w:r w:rsidR="00A43647">
        <w:rPr>
          <w:b/>
          <w:bCs w:val="0"/>
          <w:sz w:val="22"/>
        </w:rPr>
        <w:t xml:space="preserve">PRORROGADO </w:t>
      </w:r>
      <w:r>
        <w:rPr>
          <w:b/>
          <w:bCs w:val="0"/>
          <w:sz w:val="22"/>
        </w:rPr>
        <w:t xml:space="preserve">DEL EJERCICIO </w:t>
      </w:r>
      <w:r>
        <w:rPr>
          <w:b/>
          <w:bCs w:val="0"/>
          <w:noProof/>
          <w:sz w:val="22"/>
        </w:rPr>
        <w:t>2016</w:t>
      </w:r>
      <w:r w:rsidR="000A5A2F">
        <w:rPr>
          <w:b/>
          <w:bCs w:val="0"/>
          <w:noProof/>
          <w:sz w:val="22"/>
        </w:rPr>
        <w:t>. Credito Extraordinario SAD Dependientes.</w:t>
      </w:r>
    </w:p>
    <w:p w:rsidR="007E547C" w:rsidRDefault="007E547C">
      <w:pPr>
        <w:pStyle w:val="Encabezado"/>
        <w:tabs>
          <w:tab w:val="left" w:pos="540"/>
        </w:tabs>
        <w:spacing w:before="70"/>
        <w:jc w:val="both"/>
        <w:rPr>
          <w:rFonts w:cs="Arial"/>
          <w:b/>
        </w:rPr>
      </w:pPr>
      <w:r>
        <w:rPr>
          <w:rFonts w:cs="Arial"/>
          <w:b/>
          <w:bCs w:val="0"/>
        </w:rPr>
        <w:t>1º Modificaciones en Aumento del Presupuesto de Gastos</w:t>
      </w:r>
    </w:p>
    <w:p w:rsidR="007E547C" w:rsidRDefault="007E547C">
      <w:pPr>
        <w:pStyle w:val="Encabezado"/>
        <w:tabs>
          <w:tab w:val="left" w:pos="540"/>
        </w:tabs>
        <w:spacing w:before="70"/>
        <w:jc w:val="both"/>
        <w:rPr>
          <w:rFonts w:cs="Arial"/>
        </w:rPr>
      </w:pPr>
    </w:p>
    <w:p w:rsidR="007E547C" w:rsidRDefault="007E547C">
      <w:pPr>
        <w:pStyle w:val="Encabezado"/>
        <w:tabs>
          <w:tab w:val="left" w:pos="720"/>
        </w:tabs>
        <w:spacing w:before="70"/>
        <w:jc w:val="both"/>
        <w:rPr>
          <w:rFonts w:cs="Arial"/>
        </w:rPr>
      </w:pPr>
      <w:r>
        <w:rPr>
          <w:rFonts w:cs="Arial"/>
        </w:rPr>
        <w:tab/>
        <w:t xml:space="preserve">Las </w:t>
      </w:r>
      <w:r>
        <w:rPr>
          <w:rFonts w:cs="Arial"/>
        </w:rPr>
        <w:fldChar w:fldCharType="begin"/>
      </w:r>
      <w:r>
        <w:rPr>
          <w:rFonts w:cs="Arial"/>
        </w:rPr>
        <w:instrText xml:space="preserve">IF </w:instrText>
      </w:r>
      <w:r>
        <w:rPr>
          <w:rFonts w:cs="Arial"/>
          <w:noProof/>
        </w:rPr>
        <w:instrText>2016</w:instrText>
      </w:r>
      <w:r>
        <w:rPr>
          <w:rFonts w:cs="Arial"/>
        </w:rPr>
        <w:instrText xml:space="preserve"> &lt; 2010 "partidas" "aplicaciones"</w:instrText>
      </w:r>
      <w:r>
        <w:rPr>
          <w:rFonts w:cs="Arial"/>
        </w:rPr>
        <w:fldChar w:fldCharType="separate"/>
      </w:r>
      <w:r w:rsidR="00A43647">
        <w:rPr>
          <w:rFonts w:cs="Arial"/>
          <w:noProof/>
        </w:rPr>
        <w:t>aplicaciones</w:t>
      </w:r>
      <w:r>
        <w:rPr>
          <w:rFonts w:cs="Arial"/>
        </w:rPr>
        <w:fldChar w:fldCharType="end"/>
      </w:r>
      <w:r>
        <w:rPr>
          <w:rFonts w:cs="Arial"/>
          <w:color w:val="004765"/>
        </w:rPr>
        <w:t xml:space="preserve"> </w:t>
      </w:r>
      <w:r>
        <w:rPr>
          <w:rFonts w:cs="Arial"/>
        </w:rPr>
        <w:t>presupuestarias que se pretenden aumentar corresponden a gastos por servicios realizados durante el ejercicio que exceden del importe presupuestado.</w:t>
      </w:r>
    </w:p>
    <w:p w:rsidR="007E547C" w:rsidRDefault="007E547C">
      <w:pPr>
        <w:pStyle w:val="Encabezado"/>
        <w:tabs>
          <w:tab w:val="left" w:pos="540"/>
        </w:tabs>
        <w:spacing w:before="70"/>
        <w:jc w:val="both"/>
        <w:rPr>
          <w:rFonts w:cs="Arial"/>
        </w:rPr>
      </w:pPr>
    </w:p>
    <w:p w:rsidR="007E547C" w:rsidRDefault="007E547C">
      <w:pPr>
        <w:pStyle w:val="Encabezado"/>
        <w:tabs>
          <w:tab w:val="left" w:pos="720"/>
        </w:tabs>
        <w:spacing w:before="70"/>
        <w:jc w:val="both"/>
        <w:rPr>
          <w:rFonts w:cs="Arial"/>
        </w:rPr>
      </w:pPr>
      <w:r>
        <w:rPr>
          <w:rFonts w:cs="Arial"/>
        </w:rPr>
        <w:tab/>
        <w:t xml:space="preserve">Las </w:t>
      </w:r>
      <w:r>
        <w:rPr>
          <w:rFonts w:cs="Arial"/>
        </w:rPr>
        <w:fldChar w:fldCharType="begin"/>
      </w:r>
      <w:r>
        <w:rPr>
          <w:rFonts w:cs="Arial"/>
        </w:rPr>
        <w:instrText xml:space="preserve">IF </w:instrText>
      </w:r>
      <w:r>
        <w:rPr>
          <w:rFonts w:cs="Arial"/>
          <w:noProof/>
        </w:rPr>
        <w:instrText>2016</w:instrText>
      </w:r>
      <w:r>
        <w:rPr>
          <w:rFonts w:cs="Arial"/>
        </w:rPr>
        <w:instrText xml:space="preserve"> &lt; 2010 "partidas" "aplicaciones"</w:instrText>
      </w:r>
      <w:r>
        <w:rPr>
          <w:rFonts w:cs="Arial"/>
        </w:rPr>
        <w:fldChar w:fldCharType="separate"/>
      </w:r>
      <w:r w:rsidR="00A43647">
        <w:rPr>
          <w:rFonts w:cs="Arial"/>
          <w:noProof/>
        </w:rPr>
        <w:t>aplicaciones</w:t>
      </w:r>
      <w:r>
        <w:rPr>
          <w:rFonts w:cs="Arial"/>
        </w:rPr>
        <w:fldChar w:fldCharType="end"/>
      </w:r>
      <w:r>
        <w:rPr>
          <w:rFonts w:cs="Arial"/>
          <w:color w:val="004765"/>
        </w:rPr>
        <w:t xml:space="preserve"> </w:t>
      </w:r>
      <w:r>
        <w:rPr>
          <w:rFonts w:cs="Arial"/>
        </w:rPr>
        <w:t>presupuestarias objeto de incremento y la modalidad de modificación por la que se incrementan se detallan a continuación:</w:t>
      </w:r>
    </w:p>
    <w:p w:rsidR="007E547C" w:rsidRDefault="007E547C">
      <w:pPr>
        <w:pStyle w:val="Encabezado"/>
        <w:tabs>
          <w:tab w:val="left" w:pos="720"/>
        </w:tabs>
        <w:spacing w:before="70"/>
        <w:jc w:val="both"/>
        <w:rPr>
          <w:rFonts w:cs="Arial"/>
        </w:rPr>
      </w:pPr>
    </w:p>
    <w:tbl>
      <w:tblPr>
        <w:tblW w:w="9809" w:type="dxa"/>
        <w:tblBorders>
          <w:top w:val="single" w:sz="6" w:space="0" w:color="004765"/>
          <w:left w:val="single" w:sz="6" w:space="0" w:color="004765"/>
          <w:bottom w:val="single" w:sz="6" w:space="0" w:color="004765"/>
          <w:right w:val="single" w:sz="6" w:space="0" w:color="004765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6"/>
        <w:gridCol w:w="723"/>
        <w:gridCol w:w="797"/>
        <w:gridCol w:w="797"/>
        <w:gridCol w:w="561"/>
        <w:gridCol w:w="3951"/>
        <w:gridCol w:w="1284"/>
      </w:tblGrid>
      <w:tr w:rsidR="007E547C">
        <w:tc>
          <w:tcPr>
            <w:tcW w:w="794" w:type="dxa"/>
            <w:gridSpan w:val="7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b/>
                <w:color w:val="004765"/>
                <w:sz w:val="16"/>
              </w:rPr>
              <w:t>Aumento de Gastos</w:t>
            </w:r>
          </w:p>
        </w:tc>
      </w:tr>
      <w:tr w:rsidR="007E547C">
        <w:tc>
          <w:tcPr>
            <w:tcW w:w="1690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b/>
                <w:color w:val="004765"/>
                <w:sz w:val="16"/>
              </w:rPr>
              <w:t>Modificación</w:t>
            </w:r>
          </w:p>
        </w:tc>
        <w:tc>
          <w:tcPr>
            <w:tcW w:w="720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b/>
                <w:color w:val="004765"/>
                <w:sz w:val="16"/>
              </w:rPr>
              <w:t>Org.</w:t>
            </w:r>
          </w:p>
        </w:tc>
        <w:tc>
          <w:tcPr>
            <w:tcW w:w="794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rFonts w:cs="Arial"/>
                <w:b/>
                <w:bCs w:val="0"/>
                <w:color w:val="004765"/>
                <w:sz w:val="16"/>
              </w:rPr>
              <w:fldChar w:fldCharType="begin"/>
            </w:r>
            <w:r>
              <w:rPr>
                <w:rFonts w:cs="Arial"/>
                <w:b/>
                <w:bCs w:val="0"/>
                <w:color w:val="004765"/>
                <w:sz w:val="16"/>
              </w:rPr>
              <w:instrText xml:space="preserve">IF </w:instrText>
            </w:r>
            <w:r>
              <w:rPr>
                <w:rFonts w:cs="Arial"/>
                <w:b/>
                <w:bCs w:val="0"/>
                <w:noProof/>
                <w:color w:val="004765"/>
                <w:sz w:val="16"/>
              </w:rPr>
              <w:instrText>2016</w:instrText>
            </w:r>
            <w:r>
              <w:rPr>
                <w:rFonts w:cs="Arial"/>
                <w:b/>
                <w:bCs w:val="0"/>
                <w:color w:val="004765"/>
                <w:sz w:val="16"/>
              </w:rPr>
              <w:instrText xml:space="preserve"> &lt; 2010 "Fun." "Prog."</w:instrText>
            </w:r>
            <w:r>
              <w:rPr>
                <w:rFonts w:cs="Arial"/>
                <w:b/>
                <w:bCs w:val="0"/>
                <w:color w:val="004765"/>
                <w:sz w:val="16"/>
              </w:rPr>
              <w:fldChar w:fldCharType="separate"/>
            </w:r>
            <w:r w:rsidR="00A43647">
              <w:rPr>
                <w:rFonts w:cs="Arial"/>
                <w:b/>
                <w:bCs w:val="0"/>
                <w:noProof/>
                <w:color w:val="004765"/>
                <w:sz w:val="16"/>
              </w:rPr>
              <w:t>Prog.</w:t>
            </w:r>
            <w:r>
              <w:rPr>
                <w:rFonts w:cs="Arial"/>
                <w:b/>
                <w:bCs w:val="0"/>
                <w:color w:val="004765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b/>
                <w:color w:val="004765"/>
                <w:sz w:val="16"/>
              </w:rPr>
              <w:t>Eco.</w:t>
            </w:r>
          </w:p>
        </w:tc>
        <w:tc>
          <w:tcPr>
            <w:tcW w:w="559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b/>
                <w:color w:val="004765"/>
                <w:sz w:val="16"/>
              </w:rPr>
              <w:t>Vinc.</w:t>
            </w:r>
          </w:p>
        </w:tc>
        <w:tc>
          <w:tcPr>
            <w:tcW w:w="3936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b/>
                <w:color w:val="004765"/>
                <w:sz w:val="16"/>
              </w:rPr>
              <w:t>Denominación</w:t>
            </w:r>
          </w:p>
        </w:tc>
        <w:tc>
          <w:tcPr>
            <w:tcW w:w="1279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spacing w:before="70"/>
              <w:jc w:val="center"/>
              <w:rPr>
                <w:rFonts w:cs="Arial"/>
                <w:b/>
                <w:color w:val="004765"/>
                <w:sz w:val="16"/>
              </w:rPr>
            </w:pPr>
            <w:r>
              <w:rPr>
                <w:b/>
                <w:color w:val="004765"/>
                <w:sz w:val="16"/>
              </w:rPr>
              <w:t>Importe</w:t>
            </w:r>
          </w:p>
        </w:tc>
      </w:tr>
      <w:tr w:rsidR="007E547C">
        <w:trPr>
          <w:trHeight w:val="353"/>
        </w:trPr>
        <w:tc>
          <w:tcPr>
            <w:tcW w:w="169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rPr>
                <w:rFonts w:cs="Arial"/>
                <w:sz w:val="15"/>
              </w:rPr>
            </w:pPr>
            <w:r>
              <w:rPr>
                <w:sz w:val="15"/>
              </w:rPr>
              <w:t>Crédito Extraordinario</w:t>
            </w:r>
          </w:p>
        </w:tc>
        <w:tc>
          <w:tcPr>
            <w:tcW w:w="72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94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2310</w:t>
            </w:r>
          </w:p>
        </w:tc>
        <w:tc>
          <w:tcPr>
            <w:tcW w:w="794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13103</w:t>
            </w:r>
          </w:p>
        </w:tc>
        <w:tc>
          <w:tcPr>
            <w:tcW w:w="559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07.231.1</w:t>
            </w:r>
          </w:p>
        </w:tc>
        <w:tc>
          <w:tcPr>
            <w:tcW w:w="3936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both"/>
              <w:rPr>
                <w:rFonts w:cs="Arial"/>
                <w:sz w:val="15"/>
              </w:rPr>
            </w:pPr>
            <w:r>
              <w:rPr>
                <w:sz w:val="15"/>
              </w:rPr>
              <w:t>PERSONAL SAD DEPENDENCIA</w:t>
            </w:r>
          </w:p>
        </w:tc>
        <w:tc>
          <w:tcPr>
            <w:tcW w:w="1279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noProof/>
                <w:sz w:val="15"/>
              </w:rPr>
              <w:t>38.478,00</w:t>
            </w:r>
          </w:p>
        </w:tc>
      </w:tr>
      <w:tr w:rsidR="007E547C">
        <w:trPr>
          <w:trHeight w:val="353"/>
        </w:trPr>
        <w:tc>
          <w:tcPr>
            <w:tcW w:w="169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rPr>
                <w:rFonts w:cs="Arial"/>
                <w:sz w:val="15"/>
              </w:rPr>
            </w:pPr>
            <w:r>
              <w:rPr>
                <w:sz w:val="15"/>
              </w:rPr>
              <w:t>Crédito Extraordinario</w:t>
            </w:r>
          </w:p>
        </w:tc>
        <w:tc>
          <w:tcPr>
            <w:tcW w:w="72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794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2310</w:t>
            </w:r>
          </w:p>
        </w:tc>
        <w:tc>
          <w:tcPr>
            <w:tcW w:w="794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13000</w:t>
            </w:r>
          </w:p>
        </w:tc>
        <w:tc>
          <w:tcPr>
            <w:tcW w:w="559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center"/>
              <w:rPr>
                <w:rFonts w:cs="Arial"/>
                <w:sz w:val="15"/>
              </w:rPr>
            </w:pPr>
            <w:r>
              <w:rPr>
                <w:sz w:val="15"/>
              </w:rPr>
              <w:t>07.231.1</w:t>
            </w:r>
          </w:p>
        </w:tc>
        <w:tc>
          <w:tcPr>
            <w:tcW w:w="3936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both"/>
              <w:rPr>
                <w:rFonts w:cs="Arial"/>
                <w:sz w:val="15"/>
              </w:rPr>
            </w:pPr>
            <w:r>
              <w:rPr>
                <w:sz w:val="15"/>
              </w:rPr>
              <w:t>SAD propio dependencia</w:t>
            </w:r>
          </w:p>
        </w:tc>
        <w:tc>
          <w:tcPr>
            <w:tcW w:w="1279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spacing w:before="7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noProof/>
                <w:sz w:val="15"/>
              </w:rPr>
              <w:t>38.478,00</w:t>
            </w:r>
          </w:p>
        </w:tc>
      </w:tr>
      <w:tr w:rsidR="007E547C">
        <w:tc>
          <w:tcPr>
            <w:tcW w:w="1690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3936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jc w:val="right"/>
              <w:rPr>
                <w:rFonts w:cs="Arial"/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Total Aumento</w:t>
            </w:r>
          </w:p>
        </w:tc>
        <w:tc>
          <w:tcPr>
            <w:tcW w:w="1279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jc w:val="right"/>
              <w:rPr>
                <w:rFonts w:cs="Arial"/>
                <w:b/>
                <w:bCs w:val="0"/>
                <w:sz w:val="18"/>
              </w:rPr>
            </w:pPr>
            <w:r>
              <w:rPr>
                <w:rFonts w:cs="Arial"/>
                <w:b/>
                <w:bCs w:val="0"/>
                <w:noProof/>
                <w:sz w:val="18"/>
              </w:rPr>
              <w:t>76.956,00</w:t>
            </w:r>
          </w:p>
        </w:tc>
      </w:tr>
    </w:tbl>
    <w:p w:rsidR="007E547C" w:rsidRDefault="007E547C">
      <w:pPr>
        <w:spacing w:before="70"/>
        <w:jc w:val="both"/>
        <w:rPr>
          <w:rFonts w:cs="Arial"/>
        </w:rPr>
      </w:pPr>
    </w:p>
    <w:p w:rsidR="007E547C" w:rsidRDefault="007E547C">
      <w:pPr>
        <w:spacing w:before="70"/>
        <w:jc w:val="both"/>
        <w:rPr>
          <w:rFonts w:cs="Arial"/>
          <w:b/>
          <w:bCs w:val="0"/>
        </w:rPr>
      </w:pPr>
      <w:r>
        <w:rPr>
          <w:b/>
          <w:bCs w:val="0"/>
        </w:rPr>
        <w:t xml:space="preserve">2º. Financiación </w:t>
      </w:r>
    </w:p>
    <w:p w:rsidR="007E547C" w:rsidRDefault="007E547C">
      <w:pPr>
        <w:spacing w:before="70"/>
        <w:jc w:val="both"/>
        <w:rPr>
          <w:rFonts w:cs="Arial"/>
        </w:rPr>
      </w:pPr>
    </w:p>
    <w:p w:rsidR="007E547C" w:rsidRDefault="007E547C">
      <w:pPr>
        <w:spacing w:before="70"/>
        <w:jc w:val="both"/>
        <w:rPr>
          <w:rFonts w:cs="Arial"/>
        </w:rPr>
      </w:pPr>
      <w:r>
        <w:tab/>
        <w:t>Esta modificación se financia con cargo a:</w:t>
      </w:r>
    </w:p>
    <w:p w:rsidR="007E547C" w:rsidRDefault="007E547C">
      <w:pPr>
        <w:spacing w:before="70"/>
        <w:jc w:val="both"/>
        <w:rPr>
          <w:rFonts w:cs="Arial"/>
        </w:rPr>
      </w:pPr>
    </w:p>
    <w:p w:rsidR="007E547C" w:rsidRDefault="007E547C">
      <w:pPr>
        <w:spacing w:before="70"/>
        <w:jc w:val="both"/>
        <w:rPr>
          <w:rFonts w:cs="Arial"/>
        </w:rPr>
      </w:pPr>
    </w:p>
    <w:p w:rsidR="00A43647" w:rsidRDefault="00A43647">
      <w:pPr>
        <w:spacing w:before="70"/>
        <w:jc w:val="both"/>
        <w:rPr>
          <w:rFonts w:cs="Arial"/>
        </w:rPr>
      </w:pPr>
    </w:p>
    <w:tbl>
      <w:tblPr>
        <w:tblW w:w="0" w:type="auto"/>
        <w:tblBorders>
          <w:top w:val="single" w:sz="6" w:space="0" w:color="004765"/>
          <w:left w:val="single" w:sz="6" w:space="0" w:color="004765"/>
          <w:bottom w:val="single" w:sz="6" w:space="0" w:color="004765"/>
          <w:right w:val="single" w:sz="6" w:space="0" w:color="004765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900"/>
        <w:gridCol w:w="900"/>
        <w:gridCol w:w="4580"/>
        <w:gridCol w:w="1379"/>
      </w:tblGrid>
      <w:tr w:rsidR="007E547C">
        <w:tc>
          <w:tcPr>
            <w:tcW w:w="9809" w:type="dxa"/>
            <w:gridSpan w:val="5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center"/>
              <w:rPr>
                <w:rFonts w:cs="Arial"/>
                <w:b/>
                <w:bCs w:val="0"/>
                <w:color w:val="004765"/>
                <w:sz w:val="16"/>
              </w:rPr>
            </w:pPr>
            <w:r>
              <w:rPr>
                <w:rFonts w:cs="Arial"/>
                <w:b/>
                <w:bCs w:val="0"/>
                <w:color w:val="004765"/>
                <w:sz w:val="16"/>
              </w:rPr>
              <w:t>Aumento de Ingresos</w:t>
            </w:r>
          </w:p>
        </w:tc>
      </w:tr>
      <w:tr w:rsidR="007E547C">
        <w:tc>
          <w:tcPr>
            <w:tcW w:w="2050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center"/>
              <w:rPr>
                <w:rFonts w:cs="Arial"/>
                <w:b/>
                <w:bCs w:val="0"/>
                <w:color w:val="004765"/>
                <w:sz w:val="16"/>
              </w:rPr>
            </w:pPr>
            <w:r>
              <w:rPr>
                <w:rFonts w:cs="Arial"/>
                <w:b/>
                <w:bCs w:val="0"/>
                <w:color w:val="004765"/>
                <w:sz w:val="16"/>
              </w:rPr>
              <w:t>Modificación</w:t>
            </w:r>
          </w:p>
        </w:tc>
        <w:tc>
          <w:tcPr>
            <w:tcW w:w="900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center"/>
              <w:rPr>
                <w:rFonts w:cs="Arial"/>
                <w:b/>
                <w:bCs w:val="0"/>
                <w:color w:val="004765"/>
                <w:sz w:val="16"/>
              </w:rPr>
            </w:pPr>
            <w:r>
              <w:rPr>
                <w:rFonts w:cs="Arial"/>
                <w:b/>
                <w:bCs w:val="0"/>
                <w:color w:val="004765"/>
                <w:sz w:val="16"/>
              </w:rPr>
              <w:t>Org.</w:t>
            </w:r>
          </w:p>
        </w:tc>
        <w:tc>
          <w:tcPr>
            <w:tcW w:w="900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center"/>
              <w:rPr>
                <w:rFonts w:cs="Arial"/>
                <w:b/>
                <w:bCs w:val="0"/>
                <w:color w:val="004765"/>
                <w:sz w:val="16"/>
              </w:rPr>
            </w:pPr>
            <w:r>
              <w:rPr>
                <w:rFonts w:cs="Arial"/>
                <w:b/>
                <w:bCs w:val="0"/>
                <w:color w:val="004765"/>
                <w:sz w:val="16"/>
              </w:rPr>
              <w:t>Eco.</w:t>
            </w:r>
          </w:p>
        </w:tc>
        <w:tc>
          <w:tcPr>
            <w:tcW w:w="4580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center"/>
              <w:rPr>
                <w:rFonts w:cs="Arial"/>
                <w:b/>
                <w:bCs w:val="0"/>
                <w:color w:val="004765"/>
                <w:sz w:val="16"/>
              </w:rPr>
            </w:pPr>
            <w:r>
              <w:rPr>
                <w:rFonts w:cs="Arial"/>
                <w:b/>
                <w:bCs w:val="0"/>
                <w:color w:val="004765"/>
                <w:sz w:val="16"/>
              </w:rPr>
              <w:t>Denominación</w:t>
            </w:r>
          </w:p>
        </w:tc>
        <w:tc>
          <w:tcPr>
            <w:tcW w:w="1379" w:type="dxa"/>
            <w:tcBorders>
              <w:top w:val="single" w:sz="6" w:space="0" w:color="004765"/>
              <w:left w:val="single" w:sz="6" w:space="0" w:color="004765"/>
              <w:bottom w:val="single" w:sz="6" w:space="0" w:color="004765"/>
              <w:right w:val="single" w:sz="6" w:space="0" w:color="004765"/>
            </w:tcBorders>
            <w:shd w:val="clear" w:color="auto" w:fill="EFEFEF"/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center"/>
              <w:rPr>
                <w:rFonts w:cs="Arial"/>
                <w:b/>
                <w:bCs w:val="0"/>
                <w:color w:val="004765"/>
                <w:sz w:val="16"/>
              </w:rPr>
            </w:pPr>
            <w:r>
              <w:rPr>
                <w:rFonts w:cs="Arial"/>
                <w:b/>
                <w:bCs w:val="0"/>
                <w:color w:val="004765"/>
                <w:sz w:val="16"/>
              </w:rPr>
              <w:t>Importe</w:t>
            </w:r>
          </w:p>
        </w:tc>
      </w:tr>
      <w:tr w:rsidR="007E547C">
        <w:tc>
          <w:tcPr>
            <w:tcW w:w="205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Aumento Previsiones Iniciales</w:t>
            </w:r>
          </w:p>
        </w:tc>
        <w:tc>
          <w:tcPr>
            <w:tcW w:w="90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87000</w:t>
            </w:r>
          </w:p>
        </w:tc>
        <w:tc>
          <w:tcPr>
            <w:tcW w:w="4580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Para gastos generales</w:t>
            </w:r>
          </w:p>
        </w:tc>
        <w:tc>
          <w:tcPr>
            <w:tcW w:w="1379" w:type="dxa"/>
            <w:tcBorders>
              <w:top w:val="nil"/>
              <w:left w:val="single" w:sz="6" w:space="0" w:color="004765"/>
              <w:bottom w:val="nil"/>
              <w:right w:val="single" w:sz="6" w:space="0" w:color="004765"/>
            </w:tcBorders>
          </w:tcPr>
          <w:p w:rsidR="007E547C" w:rsidRDefault="007E547C">
            <w:pPr>
              <w:pStyle w:val="Encabezado"/>
              <w:tabs>
                <w:tab w:val="left" w:pos="708"/>
              </w:tabs>
              <w:spacing w:before="70"/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76.956,00</w:t>
            </w:r>
          </w:p>
        </w:tc>
      </w:tr>
      <w:tr w:rsidR="007E547C">
        <w:tc>
          <w:tcPr>
            <w:tcW w:w="2050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rPr>
                <w:rFonts w:cs="Arial"/>
                <w:b/>
                <w:bCs w:val="0"/>
                <w:sz w:val="18"/>
              </w:rPr>
            </w:pPr>
          </w:p>
        </w:tc>
        <w:tc>
          <w:tcPr>
            <w:tcW w:w="4580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jc w:val="right"/>
              <w:rPr>
                <w:rFonts w:cs="Arial"/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Total Aumento</w:t>
            </w:r>
          </w:p>
        </w:tc>
        <w:tc>
          <w:tcPr>
            <w:tcW w:w="1379" w:type="dxa"/>
            <w:tcBorders>
              <w:top w:val="nil"/>
              <w:left w:val="single" w:sz="6" w:space="0" w:color="004765"/>
              <w:bottom w:val="single" w:sz="6" w:space="0" w:color="004765"/>
              <w:right w:val="single" w:sz="6" w:space="0" w:color="004765"/>
            </w:tcBorders>
          </w:tcPr>
          <w:p w:rsidR="007E547C" w:rsidRDefault="007E547C">
            <w:pPr>
              <w:jc w:val="right"/>
              <w:rPr>
                <w:rFonts w:cs="Arial"/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76.956,00</w:t>
            </w:r>
          </w:p>
        </w:tc>
      </w:tr>
    </w:tbl>
    <w:p w:rsidR="007E547C" w:rsidRDefault="007E547C">
      <w:pPr>
        <w:pStyle w:val="Encabezado"/>
        <w:tabs>
          <w:tab w:val="left" w:pos="708"/>
        </w:tabs>
        <w:spacing w:before="70"/>
        <w:jc w:val="both"/>
        <w:rPr>
          <w:rFonts w:cs="Arial"/>
        </w:rPr>
      </w:pPr>
    </w:p>
    <w:p w:rsidR="007E547C" w:rsidRDefault="007E547C">
      <w:pPr>
        <w:pStyle w:val="Encabezado"/>
        <w:tabs>
          <w:tab w:val="left" w:pos="708"/>
        </w:tabs>
        <w:spacing w:before="70"/>
        <w:jc w:val="both"/>
        <w:rPr>
          <w:rFonts w:cs="Arial"/>
          <w:b/>
        </w:rPr>
      </w:pPr>
      <w:r>
        <w:rPr>
          <w:rFonts w:cs="Arial"/>
          <w:b/>
          <w:bCs w:val="0"/>
        </w:rPr>
        <w:t>3º Justificación</w:t>
      </w:r>
    </w:p>
    <w:p w:rsidR="007E547C" w:rsidRDefault="007E547C">
      <w:pPr>
        <w:pStyle w:val="Encabezado"/>
        <w:tabs>
          <w:tab w:val="left" w:pos="708"/>
        </w:tabs>
        <w:spacing w:before="70"/>
        <w:jc w:val="both"/>
        <w:rPr>
          <w:rFonts w:cs="Arial"/>
        </w:rPr>
      </w:pPr>
    </w:p>
    <w:p w:rsidR="0074528A" w:rsidRDefault="007E547C">
      <w:pPr>
        <w:pStyle w:val="Encabezado"/>
        <w:tabs>
          <w:tab w:val="left" w:pos="708"/>
        </w:tabs>
        <w:spacing w:before="70"/>
        <w:jc w:val="both"/>
        <w:rPr>
          <w:rFonts w:cs="Arial"/>
        </w:rPr>
      </w:pPr>
      <w:r>
        <w:rPr>
          <w:rFonts w:cs="Arial"/>
        </w:rPr>
        <w:tab/>
        <w:t>En consecuencia, y sobre la base de lo dispuesto en los artículos 177 y siguientes del Real Decreto Legislativo 2/2004, de 5 de marzo, por el que se aprueba el Texto Refundido de la Ley Reguladora de las Haciendas Locales,</w:t>
      </w:r>
    </w:p>
    <w:p w:rsidR="007E547C" w:rsidRDefault="007E547C">
      <w:pPr>
        <w:pStyle w:val="Encabezado"/>
        <w:tabs>
          <w:tab w:val="left" w:pos="708"/>
        </w:tabs>
        <w:spacing w:before="7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t>El Presidente,</w:t>
      </w:r>
      <w:r>
        <w:rPr>
          <w:rFonts w:cs="Arial"/>
        </w:rPr>
        <w:t xml:space="preserve"> que suscribe</w:t>
      </w:r>
      <w:r w:rsidR="0074528A">
        <w:rPr>
          <w:rFonts w:cs="Arial"/>
        </w:rPr>
        <w:t xml:space="preserve"> la presente memoria</w:t>
      </w:r>
      <w:r>
        <w:rPr>
          <w:rFonts w:cs="Arial"/>
        </w:rPr>
        <w:t>, justifica la necesidad de proceder a la Modificación del Pr</w:t>
      </w:r>
      <w:r w:rsidR="00A43647">
        <w:rPr>
          <w:rFonts w:cs="Arial"/>
        </w:rPr>
        <w:t>esupuesto para hacer frente a los gastos que asume la Comarca para la correcta realización de los Servicios de Ayuda a Domicilio a Dependientes encomendado por el Gobierno de Aragon a esta Comarca por medio de Convenio. Y que contempla en la Adenda del 2016, una reducción de los ingresos a realizar</w:t>
      </w:r>
      <w:r w:rsidR="0074528A">
        <w:rPr>
          <w:rFonts w:cs="Arial"/>
        </w:rPr>
        <w:t>,</w:t>
      </w:r>
      <w:r w:rsidR="00A43647">
        <w:rPr>
          <w:rFonts w:cs="Arial"/>
        </w:rPr>
        <w:t xml:space="preserve"> en función de los ingresos realizados durante el 2015, por parte del Gobierno de Aragon </w:t>
      </w:r>
      <w:r w:rsidR="0074528A">
        <w:rPr>
          <w:rFonts w:cs="Arial"/>
        </w:rPr>
        <w:t>que no se corresponden con gasto real de la Comarca, ya que durante el 2015, solo se prestaron algunas horas en el mes de diciembre, suponiendo un coste de  1.155€, cuando la cuantía ingresada por la DGA era de 78.111€.</w:t>
      </w:r>
    </w:p>
    <w:p w:rsidR="007E547C" w:rsidRDefault="007E547C">
      <w:pPr>
        <w:pStyle w:val="Encabezado"/>
        <w:tabs>
          <w:tab w:val="left" w:pos="708"/>
        </w:tabs>
        <w:spacing w:before="70"/>
        <w:jc w:val="both"/>
        <w:rPr>
          <w:rFonts w:cs="Arial"/>
        </w:rPr>
      </w:pPr>
    </w:p>
    <w:p w:rsidR="007E547C" w:rsidRDefault="007E547C">
      <w:pPr>
        <w:pStyle w:val="Encabezado"/>
        <w:tabs>
          <w:tab w:val="left" w:pos="708"/>
        </w:tabs>
        <w:spacing w:before="70"/>
        <w:jc w:val="center"/>
        <w:rPr>
          <w:rFonts w:cs="Arial"/>
        </w:rPr>
      </w:pPr>
      <w:r>
        <w:rPr>
          <w:rFonts w:cs="Arial"/>
        </w:rPr>
        <w:t xml:space="preserve">En </w:t>
      </w:r>
      <w:r>
        <w:rPr>
          <w:rFonts w:cs="Arial"/>
          <w:noProof/>
        </w:rPr>
        <w:t>ANDORRA</w:t>
      </w:r>
      <w:r>
        <w:rPr>
          <w:rFonts w:cs="Arial"/>
        </w:rPr>
        <w:t xml:space="preserve">, a </w:t>
      </w:r>
      <w:r w:rsidR="000A5A2F">
        <w:rPr>
          <w:rFonts w:cs="Arial"/>
        </w:rPr>
        <w:t xml:space="preserve"> 12 de mayo de 2016</w:t>
      </w:r>
      <w:r>
        <w:rPr>
          <w:rFonts w:cs="Arial"/>
        </w:rPr>
        <w:t>.</w:t>
      </w:r>
    </w:p>
    <w:p w:rsidR="007E547C" w:rsidRDefault="007E547C">
      <w:pPr>
        <w:pStyle w:val="Encabezado"/>
        <w:tabs>
          <w:tab w:val="left" w:pos="708"/>
        </w:tabs>
        <w:spacing w:before="70"/>
        <w:jc w:val="center"/>
      </w:pPr>
      <w:r>
        <w:rPr>
          <w:noProof/>
        </w:rPr>
        <w:t>El Presidente,</w:t>
      </w:r>
    </w:p>
    <w:p w:rsidR="007E547C" w:rsidRDefault="007E547C">
      <w:pPr>
        <w:pStyle w:val="Encabezado"/>
        <w:tabs>
          <w:tab w:val="left" w:pos="708"/>
        </w:tabs>
        <w:spacing w:before="70"/>
        <w:jc w:val="center"/>
        <w:rPr>
          <w:rFonts w:cs="Arial"/>
        </w:rPr>
      </w:pPr>
    </w:p>
    <w:p w:rsidR="007E547C" w:rsidRDefault="007E547C">
      <w:pPr>
        <w:pStyle w:val="Encabezado"/>
        <w:tabs>
          <w:tab w:val="left" w:pos="708"/>
        </w:tabs>
        <w:spacing w:before="70"/>
        <w:jc w:val="center"/>
      </w:pPr>
    </w:p>
    <w:p w:rsidR="007E547C" w:rsidRDefault="007E547C">
      <w:pPr>
        <w:pStyle w:val="Encabezado"/>
        <w:tabs>
          <w:tab w:val="left" w:pos="708"/>
        </w:tabs>
        <w:spacing w:before="70"/>
        <w:jc w:val="center"/>
      </w:pPr>
    </w:p>
    <w:p w:rsidR="007E547C" w:rsidRDefault="007E547C">
      <w:pPr>
        <w:pStyle w:val="Encabezado"/>
        <w:tabs>
          <w:tab w:val="left" w:pos="708"/>
        </w:tabs>
        <w:spacing w:before="70"/>
        <w:jc w:val="center"/>
      </w:pPr>
    </w:p>
    <w:p w:rsidR="0074528A" w:rsidRDefault="000A5A2F">
      <w:pPr>
        <w:pStyle w:val="Encabezado"/>
        <w:tabs>
          <w:tab w:val="left" w:pos="708"/>
        </w:tabs>
        <w:spacing w:before="70"/>
        <w:jc w:val="center"/>
        <w:rPr>
          <w:noProof/>
        </w:rPr>
      </w:pPr>
      <w:r>
        <w:rPr>
          <w:noProof/>
        </w:rPr>
        <w:t>D. Antonio Donoso Gallardo.</w:t>
      </w:r>
    </w:p>
    <w:p w:rsidR="0074528A" w:rsidRPr="0010189E" w:rsidRDefault="0074528A" w:rsidP="0074528A">
      <w:pPr>
        <w:pStyle w:val="NormalWeb"/>
        <w:ind w:left="0" w:right="-15" w:firstLine="696"/>
        <w:rPr>
          <w:rFonts w:ascii="Arial" w:hAnsi="Arial"/>
          <w:i/>
          <w:iCs/>
          <w:szCs w:val="20"/>
        </w:rPr>
      </w:pPr>
      <w:r>
        <w:rPr>
          <w:noProof/>
        </w:rPr>
        <w:br w:type="page"/>
      </w:r>
    </w:p>
    <w:p w:rsidR="007E547C" w:rsidRDefault="007E547C">
      <w:pPr>
        <w:pStyle w:val="Encabezado"/>
        <w:tabs>
          <w:tab w:val="left" w:pos="708"/>
        </w:tabs>
        <w:spacing w:before="70"/>
        <w:jc w:val="center"/>
      </w:pPr>
    </w:p>
    <w:sectPr w:rsidR="007E547C">
      <w:footerReference w:type="even" r:id="rId8"/>
      <w:footerReference w:type="default" r:id="rId9"/>
      <w:pgSz w:w="11906" w:h="16838" w:code="9"/>
      <w:pgMar w:top="794" w:right="1134" w:bottom="794" w:left="1134" w:header="851" w:footer="907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FC" w:rsidRDefault="005239FC">
      <w:r>
        <w:separator/>
      </w:r>
    </w:p>
  </w:endnote>
  <w:endnote w:type="continuationSeparator" w:id="1">
    <w:p w:rsidR="005239FC" w:rsidRDefault="0052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7C" w:rsidRDefault="007E54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:rsidR="007E547C" w:rsidRDefault="007E5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7C" w:rsidRDefault="007E547C">
    <w:pPr>
      <w:pStyle w:val="Piedepgina"/>
      <w:jc w:val="right"/>
      <w:rPr>
        <w:b/>
        <w:bCs w:val="0"/>
        <w:color w:val="004765"/>
        <w:sz w:val="16"/>
      </w:rPr>
    </w:pPr>
  </w:p>
  <w:p w:rsidR="007E547C" w:rsidRDefault="007E547C">
    <w:pPr>
      <w:pStyle w:val="Piedepgina"/>
      <w:jc w:val="right"/>
      <w:rPr>
        <w:b/>
        <w:bCs w:val="0"/>
        <w:color w:val="004765"/>
        <w:sz w:val="16"/>
      </w:rPr>
    </w:pPr>
    <w:r>
      <w:rPr>
        <w:b/>
        <w:bCs w:val="0"/>
        <w:color w:val="004765"/>
        <w:sz w:val="16"/>
      </w:rPr>
      <w:t>Página</w:t>
    </w:r>
    <w:r>
      <w:rPr>
        <w:sz w:val="16"/>
      </w:rPr>
      <w:t xml:space="preserve">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147B50">
      <w:rPr>
        <w:rStyle w:val="Nmerodepgina"/>
        <w:noProof/>
        <w:sz w:val="16"/>
      </w:rPr>
      <w:t>2</w:t>
    </w:r>
    <w:r>
      <w:rPr>
        <w:rStyle w:val="Nmerodepgina"/>
      </w:rPr>
      <w:fldChar w:fldCharType="end"/>
    </w:r>
    <w:r>
      <w:rPr>
        <w:rStyle w:val="Nmerodepgina"/>
        <w:sz w:val="16"/>
      </w:rPr>
      <w:t xml:space="preserve"> /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NUMPAGES </w:instrText>
    </w:r>
    <w:r>
      <w:rPr>
        <w:rStyle w:val="Nmerodepgina"/>
        <w:sz w:val="16"/>
      </w:rPr>
      <w:fldChar w:fldCharType="separate"/>
    </w:r>
    <w:r w:rsidR="00147B50">
      <w:rPr>
        <w:rStyle w:val="Nmerodepgina"/>
        <w:noProof/>
        <w:sz w:val="16"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FC" w:rsidRDefault="005239FC">
      <w:r>
        <w:separator/>
      </w:r>
    </w:p>
  </w:footnote>
  <w:footnote w:type="continuationSeparator" w:id="1">
    <w:p w:rsidR="005239FC" w:rsidRDefault="0052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E02"/>
    <w:multiLevelType w:val="hybridMultilevel"/>
    <w:tmpl w:val="C06462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947"/>
    <w:rsid w:val="000A5A2F"/>
    <w:rsid w:val="00147B50"/>
    <w:rsid w:val="003B3B72"/>
    <w:rsid w:val="005239FC"/>
    <w:rsid w:val="0074528A"/>
    <w:rsid w:val="007E547C"/>
    <w:rsid w:val="00A43647"/>
    <w:rsid w:val="00DB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 w:val="0"/>
      <w:kern w:val="32"/>
      <w:sz w:val="32"/>
      <w:szCs w:val="3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semiHidden/>
    <w:rPr>
      <w:rFonts w:ascii="Times New Roman" w:hAnsi="Times New Roman"/>
      <w:b/>
      <w:color w:val="000080"/>
      <w:szCs w:val="20"/>
      <w:lang w:eastAsia="en-US"/>
    </w:rPr>
  </w:style>
  <w:style w:type="paragraph" w:styleId="Epgrafe">
    <w:name w:val="caption"/>
    <w:basedOn w:val="Normal"/>
    <w:next w:val="Normal"/>
    <w:qFormat/>
    <w:pPr>
      <w:jc w:val="center"/>
    </w:pPr>
    <w:rPr>
      <w:rFonts w:cs="Arial"/>
      <w:b/>
      <w:sz w:val="48"/>
      <w:szCs w:val="20"/>
      <w:lang w:eastAsia="en-US"/>
    </w:rPr>
  </w:style>
  <w:style w:type="paragraph" w:styleId="NormalWeb">
    <w:name w:val="Normal (Web)"/>
    <w:basedOn w:val="Normal"/>
    <w:rsid w:val="0074528A"/>
    <w:pPr>
      <w:spacing w:line="360" w:lineRule="auto"/>
      <w:ind w:left="528" w:right="71" w:firstLine="600"/>
      <w:jc w:val="both"/>
    </w:pPr>
    <w:rPr>
      <w:rFonts w:ascii="Verdana" w:hAnsi="Verdana" w:cs="Arial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«image:LogotipoCab»</vt:lpstr>
    </vt:vector>
  </TitlesOfParts>
  <Company>IASOFT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«image:LogotipoCab»</dc:title>
  <dc:creator>vborobia</dc:creator>
  <cp:lastModifiedBy>usuario</cp:lastModifiedBy>
  <cp:revision>2</cp:revision>
  <cp:lastPrinted>2016-05-12T10:16:00Z</cp:lastPrinted>
  <dcterms:created xsi:type="dcterms:W3CDTF">2016-07-18T08:52:00Z</dcterms:created>
  <dcterms:modified xsi:type="dcterms:W3CDTF">2016-07-18T08:52:00Z</dcterms:modified>
</cp:coreProperties>
</file>